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37" w:rsidRPr="00315835" w:rsidRDefault="00187337" w:rsidP="00187337">
      <w:pPr>
        <w:jc w:val="both"/>
        <w:rPr>
          <w:rFonts w:asciiTheme="minorHAnsi" w:hAnsiTheme="minorHAnsi"/>
          <w:lang w:val="hu-HU"/>
        </w:rPr>
      </w:pPr>
    </w:p>
    <w:p w:rsidR="00187337" w:rsidRPr="00315835" w:rsidRDefault="00187337" w:rsidP="00187337">
      <w:pPr>
        <w:jc w:val="both"/>
        <w:rPr>
          <w:rFonts w:asciiTheme="minorHAnsi" w:hAnsiTheme="minorHAnsi"/>
          <w:lang w:val="hu-HU"/>
        </w:rPr>
      </w:pPr>
    </w:p>
    <w:p w:rsidR="00187337" w:rsidRPr="00315835" w:rsidRDefault="00187337" w:rsidP="00187337">
      <w:pPr>
        <w:autoSpaceDE w:val="0"/>
        <w:autoSpaceDN w:val="0"/>
        <w:adjustRightInd w:val="0"/>
        <w:jc w:val="center"/>
        <w:rPr>
          <w:rFonts w:asciiTheme="minorHAnsi" w:hAnsiTheme="minorHAnsi" w:cs="MyriadPro-Light"/>
          <w:b/>
          <w:sz w:val="28"/>
          <w:szCs w:val="28"/>
          <w:lang w:val="hu-HU" w:bidi="ar-SA"/>
        </w:rPr>
      </w:pPr>
    </w:p>
    <w:p w:rsidR="00187337" w:rsidRPr="00315835" w:rsidRDefault="00187337" w:rsidP="00187337">
      <w:pPr>
        <w:autoSpaceDE w:val="0"/>
        <w:autoSpaceDN w:val="0"/>
        <w:adjustRightInd w:val="0"/>
        <w:jc w:val="center"/>
        <w:rPr>
          <w:rFonts w:asciiTheme="minorHAnsi" w:hAnsiTheme="minorHAnsi" w:cs="MyriadPro-Light"/>
          <w:b/>
          <w:sz w:val="28"/>
          <w:szCs w:val="28"/>
          <w:lang w:val="hu-HU" w:bidi="ar-SA"/>
        </w:rPr>
      </w:pPr>
      <w:r w:rsidRPr="00315835">
        <w:rPr>
          <w:rFonts w:asciiTheme="minorHAnsi" w:hAnsiTheme="minorHAnsi" w:cs="MyriadPro-Light"/>
          <w:b/>
          <w:sz w:val="28"/>
          <w:szCs w:val="28"/>
          <w:lang w:val="hu-HU" w:bidi="ar-SA"/>
        </w:rPr>
        <w:t>Eseti nyilatkozat csomagolási termékdíjról</w:t>
      </w:r>
    </w:p>
    <w:p w:rsidR="00187337" w:rsidRPr="00315835" w:rsidRDefault="00187337" w:rsidP="00187337">
      <w:pPr>
        <w:autoSpaceDE w:val="0"/>
        <w:autoSpaceDN w:val="0"/>
        <w:adjustRightInd w:val="0"/>
        <w:jc w:val="center"/>
        <w:rPr>
          <w:rFonts w:asciiTheme="minorHAnsi" w:hAnsiTheme="minorHAnsi" w:cs="MyriadPro-Light"/>
          <w:b/>
          <w:sz w:val="18"/>
          <w:szCs w:val="18"/>
          <w:lang w:val="hu-HU" w:bidi="ar-SA"/>
        </w:rPr>
      </w:pPr>
    </w:p>
    <w:p w:rsidR="00187337" w:rsidRPr="00315835" w:rsidRDefault="00187337" w:rsidP="00187337">
      <w:pPr>
        <w:autoSpaceDE w:val="0"/>
        <w:autoSpaceDN w:val="0"/>
        <w:adjustRightInd w:val="0"/>
        <w:jc w:val="center"/>
        <w:rPr>
          <w:rFonts w:asciiTheme="minorHAnsi" w:hAnsiTheme="minorHAnsi" w:cs="MyriadPro-Light"/>
          <w:b/>
          <w:sz w:val="18"/>
          <w:szCs w:val="18"/>
          <w:lang w:val="hu-HU" w:bidi="ar-SA"/>
        </w:rPr>
      </w:pPr>
    </w:p>
    <w:p w:rsidR="00187337" w:rsidRPr="00315835" w:rsidRDefault="00187337" w:rsidP="00187337">
      <w:pPr>
        <w:autoSpaceDE w:val="0"/>
        <w:autoSpaceDN w:val="0"/>
        <w:adjustRightInd w:val="0"/>
        <w:jc w:val="center"/>
        <w:rPr>
          <w:rFonts w:asciiTheme="minorHAnsi" w:hAnsiTheme="minorHAnsi" w:cs="MyriadPro-Light"/>
          <w:sz w:val="18"/>
          <w:szCs w:val="18"/>
          <w:lang w:val="hu-HU" w:bidi="ar-SA"/>
        </w:rPr>
      </w:pP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>Megrendelő adatai:</w:t>
      </w:r>
    </w:p>
    <w:p w:rsidR="00187337" w:rsidRPr="00315835" w:rsidRDefault="00187337" w:rsidP="00187337">
      <w:pPr>
        <w:autoSpaceDE w:val="0"/>
        <w:autoSpaceDN w:val="0"/>
        <w:adjustRightInd w:val="0"/>
        <w:jc w:val="center"/>
        <w:rPr>
          <w:rFonts w:asciiTheme="minorHAnsi" w:hAnsiTheme="minorHAnsi" w:cs="MyriadPro-Light"/>
          <w:sz w:val="18"/>
          <w:szCs w:val="18"/>
          <w:lang w:val="hu-H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8166"/>
      </w:tblGrid>
      <w:tr w:rsidR="00187337" w:rsidRPr="00315835" w:rsidTr="00C848FF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87337" w:rsidRPr="00315835" w:rsidRDefault="00187337" w:rsidP="00C848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</w:pPr>
            <w:r w:rsidRPr="00315835"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  <w:t>Cégnév*:</w:t>
            </w:r>
          </w:p>
        </w:tc>
        <w:tc>
          <w:tcPr>
            <w:tcW w:w="8535" w:type="dxa"/>
            <w:vAlign w:val="center"/>
          </w:tcPr>
          <w:p w:rsidR="00187337" w:rsidRPr="00315835" w:rsidRDefault="00187337" w:rsidP="00C848FF">
            <w:pPr>
              <w:autoSpaceDE w:val="0"/>
              <w:autoSpaceDN w:val="0"/>
              <w:adjustRightInd w:val="0"/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</w:pPr>
          </w:p>
        </w:tc>
      </w:tr>
      <w:tr w:rsidR="00187337" w:rsidRPr="00315835" w:rsidTr="00C848FF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87337" w:rsidRPr="00315835" w:rsidRDefault="00187337" w:rsidP="00C848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</w:pPr>
            <w:r w:rsidRPr="00315835"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  <w:t>Cím*:</w:t>
            </w:r>
          </w:p>
        </w:tc>
        <w:tc>
          <w:tcPr>
            <w:tcW w:w="8535" w:type="dxa"/>
            <w:vAlign w:val="center"/>
          </w:tcPr>
          <w:p w:rsidR="00187337" w:rsidRPr="00315835" w:rsidRDefault="00187337" w:rsidP="00C848FF">
            <w:pPr>
              <w:autoSpaceDE w:val="0"/>
              <w:autoSpaceDN w:val="0"/>
              <w:adjustRightInd w:val="0"/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</w:pPr>
          </w:p>
        </w:tc>
      </w:tr>
      <w:tr w:rsidR="00187337" w:rsidRPr="00315835" w:rsidTr="00C848FF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87337" w:rsidRPr="00315835" w:rsidRDefault="00187337" w:rsidP="00C848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</w:pPr>
            <w:r w:rsidRPr="00315835"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  <w:t>Adószám*:</w:t>
            </w:r>
          </w:p>
        </w:tc>
        <w:tc>
          <w:tcPr>
            <w:tcW w:w="8535" w:type="dxa"/>
            <w:vAlign w:val="center"/>
          </w:tcPr>
          <w:p w:rsidR="00187337" w:rsidRPr="00315835" w:rsidRDefault="00187337" w:rsidP="00C848FF">
            <w:pPr>
              <w:autoSpaceDE w:val="0"/>
              <w:autoSpaceDN w:val="0"/>
              <w:adjustRightInd w:val="0"/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</w:pPr>
          </w:p>
        </w:tc>
      </w:tr>
      <w:tr w:rsidR="00187337" w:rsidRPr="00315835" w:rsidTr="00C848FF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87337" w:rsidRPr="00315835" w:rsidRDefault="00187337" w:rsidP="00C848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</w:pPr>
            <w:r w:rsidRPr="00315835"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  <w:t>Cégjegyzékszám*:</w:t>
            </w:r>
          </w:p>
        </w:tc>
        <w:tc>
          <w:tcPr>
            <w:tcW w:w="8535" w:type="dxa"/>
            <w:vAlign w:val="center"/>
          </w:tcPr>
          <w:p w:rsidR="00187337" w:rsidRPr="00315835" w:rsidRDefault="00187337" w:rsidP="00C848FF">
            <w:pPr>
              <w:autoSpaceDE w:val="0"/>
              <w:autoSpaceDN w:val="0"/>
              <w:adjustRightInd w:val="0"/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</w:pPr>
          </w:p>
        </w:tc>
      </w:tr>
      <w:tr w:rsidR="00187337" w:rsidRPr="00315835" w:rsidTr="00C848FF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87337" w:rsidRPr="00315835" w:rsidRDefault="00187337" w:rsidP="00C848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</w:pPr>
            <w:r w:rsidRPr="00315835"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  <w:t>Cég aláírásra jogosult képviselője*:</w:t>
            </w:r>
          </w:p>
        </w:tc>
        <w:tc>
          <w:tcPr>
            <w:tcW w:w="8535" w:type="dxa"/>
            <w:vAlign w:val="center"/>
          </w:tcPr>
          <w:p w:rsidR="00187337" w:rsidRPr="00315835" w:rsidRDefault="00187337" w:rsidP="00C848FF">
            <w:pPr>
              <w:autoSpaceDE w:val="0"/>
              <w:autoSpaceDN w:val="0"/>
              <w:adjustRightInd w:val="0"/>
              <w:rPr>
                <w:rFonts w:asciiTheme="minorHAnsi" w:hAnsiTheme="minorHAnsi" w:cs="MyriadPro-Light"/>
                <w:sz w:val="18"/>
                <w:szCs w:val="18"/>
                <w:lang w:val="hu-HU" w:bidi="ar-SA"/>
              </w:rPr>
            </w:pPr>
          </w:p>
        </w:tc>
      </w:tr>
    </w:tbl>
    <w:p w:rsidR="00187337" w:rsidRPr="00315835" w:rsidRDefault="00187337" w:rsidP="00187337">
      <w:pPr>
        <w:autoSpaceDE w:val="0"/>
        <w:autoSpaceDN w:val="0"/>
        <w:adjustRightInd w:val="0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187337" w:rsidRPr="00315835" w:rsidRDefault="00187337" w:rsidP="00187337">
      <w:pPr>
        <w:autoSpaceDE w:val="0"/>
        <w:autoSpaceDN w:val="0"/>
        <w:adjustRightInd w:val="0"/>
        <w:ind w:left="708" w:firstLine="708"/>
        <w:rPr>
          <w:rFonts w:asciiTheme="minorHAnsi" w:hAnsiTheme="minorHAnsi" w:cs="MyriadPro-Light"/>
          <w:i/>
          <w:sz w:val="16"/>
          <w:szCs w:val="16"/>
          <w:lang w:val="hu-HU" w:bidi="ar-SA"/>
        </w:rPr>
      </w:pPr>
      <w:r w:rsidRPr="00315835">
        <w:rPr>
          <w:rFonts w:asciiTheme="minorHAnsi" w:hAnsiTheme="minorHAnsi" w:cs="MyriadPro-Light"/>
          <w:i/>
          <w:sz w:val="16"/>
          <w:szCs w:val="16"/>
          <w:lang w:val="hu-HU" w:bidi="ar-SA"/>
        </w:rPr>
        <w:t xml:space="preserve">      *minden adat megadása kötelező, ellenkező esetben a nyilatkozat a </w:t>
      </w:r>
      <w:proofErr w:type="spellStart"/>
      <w:r w:rsidRPr="00315835">
        <w:rPr>
          <w:rFonts w:asciiTheme="minorHAnsi" w:hAnsiTheme="minorHAnsi" w:cs="MyriadPro-Light"/>
          <w:i/>
          <w:sz w:val="16"/>
          <w:szCs w:val="16"/>
          <w:lang w:val="hu-HU" w:bidi="ar-SA"/>
        </w:rPr>
        <w:t>Ktdt</w:t>
      </w:r>
      <w:proofErr w:type="spellEnd"/>
      <w:r w:rsidRPr="00315835">
        <w:rPr>
          <w:rFonts w:asciiTheme="minorHAnsi" w:hAnsiTheme="minorHAnsi" w:cs="MyriadPro-Light"/>
          <w:i/>
          <w:sz w:val="16"/>
          <w:szCs w:val="16"/>
          <w:lang w:val="hu-HU" w:bidi="ar-SA"/>
        </w:rPr>
        <w:t>. szerint nem érvényes</w:t>
      </w:r>
    </w:p>
    <w:p w:rsidR="00187337" w:rsidRPr="00315835" w:rsidRDefault="00187337" w:rsidP="00187337">
      <w:pPr>
        <w:autoSpaceDE w:val="0"/>
        <w:autoSpaceDN w:val="0"/>
        <w:adjustRightInd w:val="0"/>
        <w:ind w:left="708" w:firstLine="708"/>
        <w:rPr>
          <w:rFonts w:asciiTheme="minorHAnsi" w:hAnsiTheme="minorHAnsi" w:cs="MyriadPro-Light"/>
          <w:i/>
          <w:sz w:val="16"/>
          <w:szCs w:val="16"/>
          <w:lang w:val="hu-HU" w:bidi="ar-SA"/>
        </w:rPr>
      </w:pPr>
    </w:p>
    <w:p w:rsidR="00187337" w:rsidRPr="00315835" w:rsidRDefault="00187337" w:rsidP="00187337">
      <w:pPr>
        <w:autoSpaceDE w:val="0"/>
        <w:autoSpaceDN w:val="0"/>
        <w:adjustRightInd w:val="0"/>
        <w:ind w:left="708" w:firstLine="708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187337" w:rsidRPr="00315835" w:rsidRDefault="00187337" w:rsidP="00187337">
      <w:pPr>
        <w:autoSpaceDE w:val="0"/>
        <w:autoSpaceDN w:val="0"/>
        <w:adjustRightInd w:val="0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EB7AD4" w:rsidRDefault="00187337" w:rsidP="00187337">
      <w:pPr>
        <w:autoSpaceDE w:val="0"/>
        <w:autoSpaceDN w:val="0"/>
        <w:adjustRightInd w:val="0"/>
        <w:jc w:val="both"/>
        <w:rPr>
          <w:rFonts w:asciiTheme="minorHAnsi" w:hAnsiTheme="minorHAnsi" w:cs="MyriadPro-Light"/>
          <w:sz w:val="18"/>
          <w:szCs w:val="18"/>
          <w:lang w:val="hu-HU" w:bidi="ar-SA"/>
        </w:rPr>
      </w:pP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>A ……………………………………………………..számú számlán …………………………………… tételsorok alatt feltüntetett csomagolószerekre vonatkozó termékdíj-kötelezettséget</w:t>
      </w:r>
    </w:p>
    <w:p w:rsidR="008D5A2B" w:rsidRDefault="008D5A2B" w:rsidP="00187337">
      <w:pPr>
        <w:autoSpaceDE w:val="0"/>
        <w:autoSpaceDN w:val="0"/>
        <w:adjustRightInd w:val="0"/>
        <w:jc w:val="both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8D5A2B" w:rsidRDefault="008D5A2B" w:rsidP="00187337">
      <w:pPr>
        <w:autoSpaceDE w:val="0"/>
        <w:autoSpaceDN w:val="0"/>
        <w:adjustRightInd w:val="0"/>
        <w:jc w:val="both"/>
        <w:rPr>
          <w:rFonts w:asciiTheme="minorHAnsi" w:hAnsiTheme="minorHAnsi" w:cs="MyriadPro-Light"/>
          <w:sz w:val="18"/>
          <w:szCs w:val="18"/>
          <w:lang w:val="hu-HU" w:bidi="ar-SA"/>
        </w:rPr>
      </w:pPr>
      <w:r>
        <w:rPr>
          <w:rFonts w:asciiTheme="minorHAnsi" w:hAnsiTheme="minorHAnsi" w:cs="MyriadPro-Light"/>
          <w:sz w:val="18"/>
          <w:szCs w:val="18"/>
          <w:lang w:val="hu-HU" w:bidi="ar-SA"/>
        </w:rPr>
        <w:t xml:space="preserve">a </w:t>
      </w:r>
      <w:proofErr w:type="spellStart"/>
      <w:r w:rsidRPr="00CE2638">
        <w:rPr>
          <w:rFonts w:asciiTheme="minorHAnsi" w:hAnsiTheme="minorHAnsi" w:cs="MyriadPro-Light"/>
          <w:b/>
          <w:sz w:val="18"/>
          <w:szCs w:val="18"/>
          <w:lang w:val="hu-HU" w:bidi="ar-SA"/>
        </w:rPr>
        <w:t>Ktdt</w:t>
      </w:r>
      <w:proofErr w:type="spellEnd"/>
      <w:r w:rsidRPr="00CE2638">
        <w:rPr>
          <w:rFonts w:asciiTheme="minorHAnsi" w:hAnsiTheme="minorHAnsi" w:cs="MyriadPro-Light"/>
          <w:b/>
          <w:sz w:val="18"/>
          <w:szCs w:val="18"/>
          <w:lang w:val="hu-HU" w:bidi="ar-SA"/>
        </w:rPr>
        <w:t>. 3. § (6)</w:t>
      </w: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 xml:space="preserve"> bekezdés</w:t>
      </w:r>
      <w:r>
        <w:rPr>
          <w:rFonts w:asciiTheme="minorHAnsi" w:hAnsiTheme="minorHAnsi" w:cs="MyriadPro-Light"/>
          <w:sz w:val="18"/>
          <w:szCs w:val="18"/>
          <w:lang w:val="hu-HU" w:bidi="ar-SA"/>
        </w:rPr>
        <w:t xml:space="preserve"> ………. pont  ……… alpont alapján teljesítem.</w:t>
      </w:r>
    </w:p>
    <w:p w:rsidR="00C73D20" w:rsidRDefault="00B270A4" w:rsidP="00187337">
      <w:pPr>
        <w:autoSpaceDE w:val="0"/>
        <w:autoSpaceDN w:val="0"/>
        <w:adjustRightInd w:val="0"/>
        <w:jc w:val="both"/>
        <w:rPr>
          <w:rFonts w:asciiTheme="minorHAnsi" w:hAnsiTheme="minorHAnsi" w:cs="MyriadPro-Light"/>
          <w:sz w:val="18"/>
          <w:szCs w:val="18"/>
          <w:lang w:val="hu-HU" w:bidi="ar-SA"/>
        </w:rPr>
      </w:pPr>
      <w:r>
        <w:rPr>
          <w:rFonts w:asciiTheme="minorHAnsi" w:hAnsiTheme="minorHAnsi" w:cs="MyriadPro-Light"/>
          <w:noProof/>
          <w:sz w:val="18"/>
          <w:szCs w:val="18"/>
          <w:lang w:val="hu-HU" w:eastAsia="hu-H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5.8pt;margin-top:.55pt;width:17pt;height:15pt;flip:y;z-index:251660288" o:connectortype="straight" strokecolor="red">
            <v:stroke endarrow="block"/>
          </v:shape>
        </w:pict>
      </w:r>
      <w:r>
        <w:rPr>
          <w:rFonts w:asciiTheme="minorHAnsi" w:hAnsiTheme="minorHAnsi" w:cs="MyriadPro-Light"/>
          <w:noProof/>
          <w:sz w:val="18"/>
          <w:szCs w:val="18"/>
          <w:lang w:val="hu-HU" w:eastAsia="hu-HU" w:bidi="ar-SA"/>
        </w:rPr>
        <w:pict>
          <v:shape id="_x0000_s1030" type="#_x0000_t32" style="position:absolute;left:0;text-align:left;margin-left:104.8pt;margin-top:.55pt;width:9pt;height:15pt;flip:x y;z-index:251659264" o:connectortype="straight" strokecolor="red">
            <v:stroke endarrow="block"/>
          </v:shape>
        </w:pict>
      </w:r>
    </w:p>
    <w:p w:rsidR="00EB7AD4" w:rsidRDefault="00B270A4" w:rsidP="00187337">
      <w:pPr>
        <w:autoSpaceDE w:val="0"/>
        <w:autoSpaceDN w:val="0"/>
        <w:adjustRightInd w:val="0"/>
        <w:jc w:val="both"/>
        <w:rPr>
          <w:rFonts w:asciiTheme="minorHAnsi" w:hAnsiTheme="minorHAnsi" w:cs="MyriadPro-Light"/>
          <w:sz w:val="18"/>
          <w:szCs w:val="18"/>
          <w:lang w:val="hu-HU" w:bidi="ar-SA"/>
        </w:rPr>
      </w:pPr>
      <w:r>
        <w:rPr>
          <w:rFonts w:asciiTheme="minorHAnsi" w:hAnsiTheme="minorHAnsi" w:cs="MyriadPro-Light"/>
          <w:noProof/>
          <w:sz w:val="18"/>
          <w:szCs w:val="18"/>
          <w:lang w:val="hu-HU" w:eastAsia="hu-H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0.4pt;margin-top:4.55pt;width:373.7pt;height:21.85pt;z-index:251658240;mso-height-percent:200;mso-height-percent:200;mso-width-relative:margin;mso-height-relative:margin" stroked="f" strokeweight=".25pt">
            <v:textbox style="mso-next-textbox:#_x0000_s1026;mso-fit-shape-to-text:t">
              <w:txbxContent>
                <w:p w:rsidR="001919F2" w:rsidRDefault="001919F2" w:rsidP="001919F2">
                  <w:pPr>
                    <w:rPr>
                      <w:b/>
                      <w:color w:val="FF0000"/>
                      <w:sz w:val="12"/>
                      <w:szCs w:val="12"/>
                      <w:u w:val="single"/>
                      <w:lang w:val="hu-HU"/>
                    </w:rPr>
                  </w:pPr>
                  <w:r w:rsidRPr="004E2AAA">
                    <w:rPr>
                      <w:b/>
                      <w:color w:val="FF0000"/>
                      <w:sz w:val="12"/>
                      <w:szCs w:val="12"/>
                      <w:lang w:val="hu-HU"/>
                    </w:rPr>
                    <w:t>**</w:t>
                  </w:r>
                  <w:r w:rsidR="008D5A2B" w:rsidRPr="004E2AAA">
                    <w:rPr>
                      <w:b/>
                      <w:color w:val="FF0000"/>
                      <w:sz w:val="12"/>
                      <w:szCs w:val="12"/>
                      <w:lang w:val="hu-HU"/>
                    </w:rPr>
                    <w:t>a hivatkozott törvényi pontot</w:t>
                  </w:r>
                  <w:r w:rsidR="00672819" w:rsidRPr="004E2AAA">
                    <w:rPr>
                      <w:b/>
                      <w:color w:val="FF0000"/>
                      <w:sz w:val="12"/>
                      <w:szCs w:val="12"/>
                      <w:lang w:val="hu-HU"/>
                    </w:rPr>
                    <w:t>,</w:t>
                  </w:r>
                  <w:r w:rsidR="008D5A2B" w:rsidRPr="004E2AAA">
                    <w:rPr>
                      <w:b/>
                      <w:color w:val="FF0000"/>
                      <w:sz w:val="12"/>
                      <w:szCs w:val="12"/>
                      <w:lang w:val="hu-HU"/>
                    </w:rPr>
                    <w:t xml:space="preserve"> és ha van alpontot</w:t>
                  </w:r>
                  <w:r w:rsidR="00672819" w:rsidRPr="004E2AAA">
                    <w:rPr>
                      <w:b/>
                      <w:color w:val="FF0000"/>
                      <w:sz w:val="12"/>
                      <w:szCs w:val="12"/>
                      <w:lang w:val="hu-HU"/>
                    </w:rPr>
                    <w:t>,</w:t>
                  </w:r>
                  <w:r w:rsidR="008D5A2B" w:rsidRPr="004E2AAA">
                    <w:rPr>
                      <w:b/>
                      <w:color w:val="FF0000"/>
                      <w:sz w:val="12"/>
                      <w:szCs w:val="12"/>
                      <w:lang w:val="hu-HU"/>
                    </w:rPr>
                    <w:t xml:space="preserve"> kötelező </w:t>
                  </w:r>
                  <w:r w:rsidR="00672819" w:rsidRPr="004E2AAA">
                    <w:rPr>
                      <w:b/>
                      <w:color w:val="FF0000"/>
                      <w:sz w:val="12"/>
                      <w:szCs w:val="12"/>
                      <w:lang w:val="hu-HU"/>
                    </w:rPr>
                    <w:t>módon fel kell tüntetni, mert ellenkező esetben</w:t>
                  </w:r>
                  <w:r w:rsidR="008D5A2B" w:rsidRPr="004E2AAA">
                    <w:rPr>
                      <w:b/>
                      <w:color w:val="FF0000"/>
                      <w:sz w:val="12"/>
                      <w:szCs w:val="12"/>
                      <w:lang w:val="hu-HU"/>
                    </w:rPr>
                    <w:t xml:space="preserve"> </w:t>
                  </w:r>
                  <w:r w:rsidR="008D5A2B" w:rsidRPr="004E2AAA">
                    <w:rPr>
                      <w:b/>
                      <w:color w:val="FF0000"/>
                      <w:sz w:val="12"/>
                      <w:szCs w:val="12"/>
                      <w:u w:val="single"/>
                      <w:lang w:val="hu-HU"/>
                    </w:rPr>
                    <w:t>NEM ÉRVÉNYES A NYILATKOZAT</w:t>
                  </w:r>
                </w:p>
                <w:p w:rsidR="004E2AAA" w:rsidRPr="004E2AAA" w:rsidRDefault="004E2AAA" w:rsidP="001919F2">
                  <w:pPr>
                    <w:rPr>
                      <w:b/>
                      <w:color w:val="FF0000"/>
                      <w:sz w:val="12"/>
                      <w:szCs w:val="12"/>
                      <w:lang w:val="hu-HU"/>
                    </w:rPr>
                  </w:pPr>
                  <w:r w:rsidRPr="004E2AAA">
                    <w:rPr>
                      <w:b/>
                      <w:color w:val="FF0000"/>
                      <w:sz w:val="12"/>
                      <w:szCs w:val="12"/>
                      <w:lang w:val="hu-HU"/>
                    </w:rPr>
                    <w:t xml:space="preserve">     (segédlet lentebb)</w:t>
                  </w:r>
                </w:p>
              </w:txbxContent>
            </v:textbox>
          </v:shape>
        </w:pict>
      </w:r>
    </w:p>
    <w:p w:rsidR="00187337" w:rsidRPr="00315835" w:rsidRDefault="00187337" w:rsidP="00187337">
      <w:pPr>
        <w:autoSpaceDE w:val="0"/>
        <w:autoSpaceDN w:val="0"/>
        <w:adjustRightInd w:val="0"/>
        <w:jc w:val="both"/>
        <w:rPr>
          <w:rFonts w:asciiTheme="minorHAnsi" w:hAnsiTheme="minorHAnsi" w:cs="MyriadPro-Light"/>
          <w:sz w:val="18"/>
          <w:szCs w:val="18"/>
          <w:lang w:val="hu-HU" w:bidi="ar-SA"/>
        </w:rPr>
      </w:pP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 xml:space="preserve"> </w:t>
      </w:r>
    </w:p>
    <w:p w:rsidR="00187337" w:rsidRPr="00315835" w:rsidRDefault="00187337" w:rsidP="00187337">
      <w:pPr>
        <w:autoSpaceDE w:val="0"/>
        <w:autoSpaceDN w:val="0"/>
        <w:adjustRightInd w:val="0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187337" w:rsidRPr="00315835" w:rsidRDefault="00187337" w:rsidP="00187337">
      <w:pPr>
        <w:autoSpaceDE w:val="0"/>
        <w:autoSpaceDN w:val="0"/>
        <w:adjustRightInd w:val="0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187337" w:rsidRPr="00315835" w:rsidRDefault="00187337" w:rsidP="00187337">
      <w:pPr>
        <w:autoSpaceDE w:val="0"/>
        <w:autoSpaceDN w:val="0"/>
        <w:adjustRightInd w:val="0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187337" w:rsidRPr="00315835" w:rsidRDefault="00187337" w:rsidP="00187337">
      <w:pPr>
        <w:autoSpaceDE w:val="0"/>
        <w:autoSpaceDN w:val="0"/>
        <w:adjustRightInd w:val="0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187337" w:rsidRPr="00315835" w:rsidRDefault="00187337" w:rsidP="00187337">
      <w:pPr>
        <w:autoSpaceDE w:val="0"/>
        <w:autoSpaceDN w:val="0"/>
        <w:adjustRightInd w:val="0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187337" w:rsidRPr="00315835" w:rsidRDefault="00187337" w:rsidP="00187337">
      <w:pPr>
        <w:autoSpaceDE w:val="0"/>
        <w:autoSpaceDN w:val="0"/>
        <w:adjustRightInd w:val="0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187337" w:rsidRPr="00315835" w:rsidRDefault="00187337" w:rsidP="00187337">
      <w:pPr>
        <w:autoSpaceDE w:val="0"/>
        <w:autoSpaceDN w:val="0"/>
        <w:adjustRightInd w:val="0"/>
        <w:rPr>
          <w:rFonts w:asciiTheme="minorHAnsi" w:hAnsiTheme="minorHAnsi" w:cs="MyriadPro-Light"/>
          <w:sz w:val="18"/>
          <w:szCs w:val="18"/>
          <w:lang w:val="hu-HU" w:bidi="ar-SA"/>
        </w:rPr>
      </w:pP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>Budapest,20__</w:t>
      </w:r>
      <w:r>
        <w:rPr>
          <w:rFonts w:asciiTheme="minorHAnsi" w:hAnsiTheme="minorHAnsi" w:cs="MyriadPro-Light"/>
          <w:sz w:val="18"/>
          <w:szCs w:val="18"/>
          <w:lang w:val="hu-HU" w:bidi="ar-SA"/>
        </w:rPr>
        <w:t>__</w:t>
      </w: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 xml:space="preserve">__ . </w:t>
      </w:r>
      <w:r>
        <w:rPr>
          <w:rFonts w:asciiTheme="minorHAnsi" w:hAnsiTheme="minorHAnsi" w:cs="MyriadPro-Light"/>
          <w:sz w:val="18"/>
          <w:szCs w:val="18"/>
          <w:lang w:val="hu-HU" w:bidi="ar-SA"/>
        </w:rPr>
        <w:t>__</w:t>
      </w: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 xml:space="preserve">__ . </w:t>
      </w:r>
      <w:r>
        <w:rPr>
          <w:rFonts w:asciiTheme="minorHAnsi" w:hAnsiTheme="minorHAnsi" w:cs="MyriadPro-Light"/>
          <w:sz w:val="18"/>
          <w:szCs w:val="18"/>
          <w:lang w:val="hu-HU" w:bidi="ar-SA"/>
        </w:rPr>
        <w:t>__</w:t>
      </w: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 xml:space="preserve">__ </w:t>
      </w: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ab/>
      </w: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ab/>
      </w: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ab/>
        <w:t>P. H.</w:t>
      </w: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ab/>
      </w: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ab/>
      </w: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ab/>
        <w:t>……………………………..……………………………</w:t>
      </w:r>
    </w:p>
    <w:p w:rsidR="00187337" w:rsidRPr="00315835" w:rsidRDefault="00187337" w:rsidP="00187337">
      <w:pPr>
        <w:ind w:left="6372" w:firstLine="708"/>
        <w:jc w:val="both"/>
        <w:rPr>
          <w:rFonts w:asciiTheme="minorHAnsi" w:hAnsiTheme="minorHAnsi" w:cs="MyriadPro-Light"/>
          <w:sz w:val="18"/>
          <w:szCs w:val="18"/>
          <w:lang w:val="hu-HU" w:bidi="ar-SA"/>
        </w:rPr>
      </w:pP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 xml:space="preserve">   </w:t>
      </w:r>
      <w:r>
        <w:rPr>
          <w:rFonts w:asciiTheme="minorHAnsi" w:hAnsiTheme="minorHAnsi" w:cs="MyriadPro-Light"/>
          <w:sz w:val="18"/>
          <w:szCs w:val="18"/>
          <w:lang w:val="hu-HU" w:bidi="ar-SA"/>
        </w:rPr>
        <w:t>Cé</w:t>
      </w:r>
      <w:r w:rsidRPr="00315835">
        <w:rPr>
          <w:rFonts w:asciiTheme="minorHAnsi" w:hAnsiTheme="minorHAnsi" w:cs="MyriadPro-Light"/>
          <w:sz w:val="18"/>
          <w:szCs w:val="18"/>
          <w:lang w:val="hu-HU" w:bidi="ar-SA"/>
        </w:rPr>
        <w:t>gszerű  aláírás</w:t>
      </w:r>
    </w:p>
    <w:p w:rsidR="00187337" w:rsidRPr="00315835" w:rsidRDefault="00187337" w:rsidP="00187337">
      <w:pPr>
        <w:jc w:val="both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187337" w:rsidRPr="00315835" w:rsidRDefault="00187337" w:rsidP="00187337">
      <w:pPr>
        <w:jc w:val="both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187337" w:rsidRPr="00315835" w:rsidRDefault="00187337" w:rsidP="00187337">
      <w:pPr>
        <w:jc w:val="both"/>
        <w:rPr>
          <w:rFonts w:asciiTheme="minorHAnsi" w:hAnsiTheme="minorHAnsi" w:cs="MyriadPro-Light"/>
          <w:sz w:val="18"/>
          <w:szCs w:val="18"/>
          <w:lang w:val="hu-HU" w:bidi="ar-SA"/>
        </w:rPr>
      </w:pPr>
    </w:p>
    <w:p w:rsidR="00187337" w:rsidRPr="00315835" w:rsidRDefault="00187337" w:rsidP="00187337">
      <w:pPr>
        <w:jc w:val="both"/>
        <w:rPr>
          <w:rFonts w:asciiTheme="minorHAnsi" w:hAnsiTheme="minorHAnsi" w:cs="MyriadPro-Light"/>
          <w:i/>
          <w:sz w:val="16"/>
          <w:szCs w:val="16"/>
          <w:lang w:val="hu-HU" w:bidi="ar-SA"/>
        </w:rPr>
      </w:pPr>
      <w:r w:rsidRPr="00315835">
        <w:rPr>
          <w:rFonts w:asciiTheme="minorHAnsi" w:hAnsiTheme="minorHAnsi" w:cs="MyriadPro-Light"/>
          <w:i/>
          <w:sz w:val="16"/>
          <w:szCs w:val="16"/>
          <w:lang w:val="hu-HU" w:bidi="ar-SA"/>
        </w:rPr>
        <w:t>**</w:t>
      </w:r>
      <w:r w:rsidR="00F62981">
        <w:rPr>
          <w:rFonts w:asciiTheme="minorHAnsi" w:hAnsiTheme="minorHAnsi" w:cs="MyriadPro-Light"/>
          <w:i/>
          <w:sz w:val="16"/>
          <w:szCs w:val="16"/>
          <w:lang w:val="hu-HU" w:bidi="ar-SA"/>
        </w:rPr>
        <w:t xml:space="preserve"> 2011. évi LXXXV. törvény  2015</w:t>
      </w:r>
      <w:r w:rsidR="008D5A2B" w:rsidRPr="008D5A2B">
        <w:rPr>
          <w:rFonts w:asciiTheme="minorHAnsi" w:hAnsiTheme="minorHAnsi" w:cs="MyriadPro-Light"/>
          <w:i/>
          <w:sz w:val="16"/>
          <w:szCs w:val="16"/>
          <w:lang w:val="hu-HU" w:bidi="ar-SA"/>
        </w:rPr>
        <w:t xml:space="preserve"> január 1.-től  hatályos szövege kimondja</w:t>
      </w:r>
      <w:r w:rsidR="00AA7897">
        <w:rPr>
          <w:rFonts w:asciiTheme="minorHAnsi" w:hAnsiTheme="minorHAnsi" w:cs="MyriadPro-Light"/>
          <w:i/>
          <w:sz w:val="16"/>
          <w:szCs w:val="16"/>
          <w:lang w:val="hu-HU" w:bidi="ar-SA"/>
        </w:rPr>
        <w:t>:</w:t>
      </w:r>
    </w:p>
    <w:p w:rsidR="00187337" w:rsidRDefault="00187337" w:rsidP="00187337">
      <w:pPr>
        <w:autoSpaceDE w:val="0"/>
        <w:autoSpaceDN w:val="0"/>
        <w:adjustRightInd w:val="0"/>
        <w:rPr>
          <w:rFonts w:asciiTheme="minorHAnsi" w:hAnsiTheme="minorHAnsi" w:cs="MyriadPro-Light"/>
          <w:i/>
          <w:sz w:val="16"/>
          <w:szCs w:val="16"/>
          <w:lang w:val="hu-HU" w:bidi="ar-SA"/>
        </w:rPr>
      </w:pPr>
      <w:r w:rsidRPr="00315835">
        <w:rPr>
          <w:rFonts w:asciiTheme="minorHAnsi" w:hAnsiTheme="minorHAnsi" w:cs="MyriadPro-Light"/>
          <w:i/>
          <w:sz w:val="16"/>
          <w:szCs w:val="16"/>
          <w:lang w:val="hu-HU" w:bidi="ar-SA"/>
        </w:rPr>
        <w:t xml:space="preserve"> </w:t>
      </w:r>
      <w:proofErr w:type="spellStart"/>
      <w:r w:rsidRPr="00315835">
        <w:rPr>
          <w:rFonts w:asciiTheme="minorHAnsi" w:hAnsiTheme="minorHAnsi" w:cs="MyriadPro-Light"/>
          <w:i/>
          <w:sz w:val="16"/>
          <w:szCs w:val="16"/>
          <w:lang w:val="hu-HU" w:bidi="ar-SA"/>
        </w:rPr>
        <w:t>Ktdt</w:t>
      </w:r>
      <w:proofErr w:type="spellEnd"/>
      <w:r w:rsidRPr="00315835">
        <w:rPr>
          <w:rFonts w:asciiTheme="minorHAnsi" w:hAnsiTheme="minorHAnsi" w:cs="MyriadPro-Light"/>
          <w:i/>
          <w:sz w:val="16"/>
          <w:szCs w:val="16"/>
          <w:lang w:val="hu-HU" w:bidi="ar-SA"/>
        </w:rPr>
        <w:t>. 3. § (6)</w:t>
      </w:r>
    </w:p>
    <w:p w:rsidR="001919F2" w:rsidRPr="001919F2" w:rsidRDefault="001919F2" w:rsidP="001919F2">
      <w:pPr>
        <w:rPr>
          <w:rFonts w:asciiTheme="minorHAnsi" w:hAnsiTheme="minorHAnsi" w:cs="MyriadPro-Light"/>
          <w:i/>
          <w:sz w:val="16"/>
          <w:szCs w:val="16"/>
          <w:lang w:val="hu-HU" w:bidi="ar-SA"/>
        </w:rPr>
      </w:pPr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 xml:space="preserve">A </w:t>
      </w:r>
      <w:proofErr w:type="spellStart"/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termékdíjköteles</w:t>
      </w:r>
      <w:proofErr w:type="spellEnd"/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 xml:space="preserve"> termék termékdíját nem kell megfizetni, ha – e törvény végrehajtására kiadott kormányrendeletben meghatározottak szerint – a kötelezett belföldi vevője (a továbbiakban: nyilatkozó) nyilatkozik arról, hogy</w:t>
      </w:r>
    </w:p>
    <w:p w:rsidR="001919F2" w:rsidRPr="001919F2" w:rsidRDefault="001919F2" w:rsidP="001919F2">
      <w:pPr>
        <w:ind w:firstLine="708"/>
        <w:rPr>
          <w:rFonts w:asciiTheme="minorHAnsi" w:hAnsiTheme="minorHAnsi" w:cs="MyriadPro-Light"/>
          <w:i/>
          <w:sz w:val="16"/>
          <w:szCs w:val="16"/>
          <w:lang w:val="hu-HU" w:bidi="ar-SA"/>
        </w:rPr>
      </w:pPr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 xml:space="preserve">a) a csomagolószert </w:t>
      </w:r>
      <w:proofErr w:type="spellStart"/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termékdíjátalány</w:t>
      </w:r>
      <w:proofErr w:type="spellEnd"/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 xml:space="preserve"> fizetésre jogosult mezőgazdasági termelőként csomagolás előállítására használja fel,</w:t>
      </w:r>
    </w:p>
    <w:p w:rsidR="001919F2" w:rsidRPr="001919F2" w:rsidRDefault="001919F2" w:rsidP="001919F2">
      <w:pPr>
        <w:ind w:firstLine="708"/>
        <w:rPr>
          <w:rFonts w:asciiTheme="minorHAnsi" w:hAnsiTheme="minorHAnsi" w:cs="MyriadPro-Light"/>
          <w:i/>
          <w:sz w:val="16"/>
          <w:szCs w:val="16"/>
          <w:lang w:val="hu-HU" w:bidi="ar-SA"/>
        </w:rPr>
      </w:pPr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b) az újrahasználható csomagolószerek nyilvántartásába a felhasználó kérelmére felvett</w:t>
      </w:r>
    </w:p>
    <w:p w:rsidR="001919F2" w:rsidRPr="001919F2" w:rsidRDefault="001919F2" w:rsidP="001919F2">
      <w:pPr>
        <w:ind w:left="1416"/>
        <w:rPr>
          <w:rFonts w:asciiTheme="minorHAnsi" w:hAnsiTheme="minorHAnsi" w:cs="MyriadPro-Light"/>
          <w:i/>
          <w:sz w:val="16"/>
          <w:szCs w:val="16"/>
          <w:lang w:val="hu-HU" w:bidi="ar-SA"/>
        </w:rPr>
      </w:pPr>
      <w:proofErr w:type="spellStart"/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ba</w:t>
      </w:r>
      <w:proofErr w:type="spellEnd"/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) újrahasználható csomagolószert a betétdíj alkalmazásának szabályairól szóló kormányrendelet szerinti betétdíjas rendszerben, vagy</w:t>
      </w:r>
    </w:p>
    <w:p w:rsidR="001919F2" w:rsidRPr="001919F2" w:rsidRDefault="001919F2" w:rsidP="001919F2">
      <w:pPr>
        <w:ind w:left="1416"/>
        <w:rPr>
          <w:rFonts w:asciiTheme="minorHAnsi" w:hAnsiTheme="minorHAnsi" w:cs="MyriadPro-Light"/>
          <w:i/>
          <w:sz w:val="16"/>
          <w:szCs w:val="16"/>
          <w:lang w:val="hu-HU" w:bidi="ar-SA"/>
        </w:rPr>
      </w:pPr>
      <w:proofErr w:type="spellStart"/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bb</w:t>
      </w:r>
      <w:proofErr w:type="spellEnd"/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) újrahasználható raklapot a beszerzéstől számított legalább 365 napig újrahasználható csomagolóeszközként csomagolás létrehozására,</w:t>
      </w:r>
      <w:r>
        <w:rPr>
          <w:rFonts w:asciiTheme="minorHAnsi" w:hAnsiTheme="minorHAnsi" w:cs="MyriadPro-Light"/>
          <w:i/>
          <w:sz w:val="16"/>
          <w:szCs w:val="16"/>
          <w:lang w:val="hu-HU" w:bidi="ar-SA"/>
        </w:rPr>
        <w:t xml:space="preserve"> </w:t>
      </w:r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használja fel,</w:t>
      </w:r>
    </w:p>
    <w:p w:rsidR="001919F2" w:rsidRPr="001919F2" w:rsidRDefault="001919F2" w:rsidP="001919F2">
      <w:pPr>
        <w:ind w:firstLine="708"/>
        <w:rPr>
          <w:rFonts w:asciiTheme="minorHAnsi" w:hAnsiTheme="minorHAnsi" w:cs="MyriadPro-Light"/>
          <w:i/>
          <w:sz w:val="16"/>
          <w:szCs w:val="16"/>
          <w:lang w:val="hu-HU" w:bidi="ar-SA"/>
        </w:rPr>
      </w:pPr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c) a csomagolóanyagot vagy a csomagolási segédanyagot</w:t>
      </w:r>
    </w:p>
    <w:p w:rsidR="001919F2" w:rsidRPr="001919F2" w:rsidRDefault="001919F2" w:rsidP="001919F2">
      <w:pPr>
        <w:ind w:left="708" w:firstLine="708"/>
        <w:rPr>
          <w:rFonts w:asciiTheme="minorHAnsi" w:hAnsiTheme="minorHAnsi" w:cs="MyriadPro-Light"/>
          <w:i/>
          <w:sz w:val="16"/>
          <w:szCs w:val="16"/>
          <w:lang w:val="hu-HU" w:bidi="ar-SA"/>
        </w:rPr>
      </w:pPr>
      <w:proofErr w:type="spellStart"/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ca</w:t>
      </w:r>
      <w:proofErr w:type="spellEnd"/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) mint annak végfelhasználója nem csomagolás előállítására, vagy</w:t>
      </w:r>
    </w:p>
    <w:p w:rsidR="00187337" w:rsidRPr="00F62981" w:rsidRDefault="001919F2" w:rsidP="001919F2">
      <w:pPr>
        <w:ind w:left="708" w:firstLine="708"/>
        <w:rPr>
          <w:lang w:val="hu-HU"/>
        </w:rPr>
      </w:pPr>
      <w:proofErr w:type="spellStart"/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cb</w:t>
      </w:r>
      <w:proofErr w:type="spellEnd"/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) más termék előállításához közvetlen anyagként (alapanyagként)</w:t>
      </w:r>
      <w:r>
        <w:rPr>
          <w:rFonts w:asciiTheme="minorHAnsi" w:hAnsiTheme="minorHAnsi" w:cs="MyriadPro-Light"/>
          <w:i/>
          <w:sz w:val="16"/>
          <w:szCs w:val="16"/>
          <w:lang w:val="hu-HU" w:bidi="ar-SA"/>
        </w:rPr>
        <w:t xml:space="preserve"> </w:t>
      </w:r>
      <w:r w:rsidRPr="001919F2">
        <w:rPr>
          <w:rFonts w:asciiTheme="minorHAnsi" w:hAnsiTheme="minorHAnsi" w:cs="MyriadPro-Light"/>
          <w:i/>
          <w:sz w:val="16"/>
          <w:szCs w:val="16"/>
          <w:lang w:val="hu-HU" w:bidi="ar-SA"/>
        </w:rPr>
        <w:t>használja fel.</w:t>
      </w:r>
    </w:p>
    <w:p w:rsidR="00187337" w:rsidRPr="00F62981" w:rsidRDefault="00187337" w:rsidP="00187337">
      <w:pPr>
        <w:rPr>
          <w:lang w:val="hu-HU"/>
        </w:rPr>
      </w:pPr>
    </w:p>
    <w:p w:rsidR="00D47DCC" w:rsidRPr="00F62981" w:rsidRDefault="00D47DCC" w:rsidP="00720110">
      <w:pPr>
        <w:jc w:val="both"/>
        <w:rPr>
          <w:sz w:val="22"/>
          <w:szCs w:val="22"/>
          <w:lang w:val="hu-HU"/>
        </w:rPr>
      </w:pPr>
    </w:p>
    <w:sectPr w:rsidR="00D47DCC" w:rsidRPr="00F62981" w:rsidSect="00720110">
      <w:headerReference w:type="default" r:id="rId6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2D" w:rsidRDefault="0018152D" w:rsidP="00720110">
      <w:r>
        <w:separator/>
      </w:r>
    </w:p>
  </w:endnote>
  <w:endnote w:type="continuationSeparator" w:id="0">
    <w:p w:rsidR="0018152D" w:rsidRDefault="0018152D" w:rsidP="0072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2D" w:rsidRDefault="0018152D" w:rsidP="00720110">
      <w:r>
        <w:separator/>
      </w:r>
    </w:p>
  </w:footnote>
  <w:footnote w:type="continuationSeparator" w:id="0">
    <w:p w:rsidR="0018152D" w:rsidRDefault="0018152D" w:rsidP="00720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5D" w:rsidRDefault="00E56B5D">
    <w:pPr>
      <w:pStyle w:val="lfej"/>
    </w:pPr>
    <w:r>
      <w:rPr>
        <w:noProof/>
        <w:lang w:val="hu-HU" w:eastAsia="hu-HU" w:bidi="ar-SA"/>
      </w:rPr>
      <w:drawing>
        <wp:inline distT="0" distB="0" distL="0" distR="0">
          <wp:extent cx="6192520" cy="1084580"/>
          <wp:effectExtent l="19050" t="0" r="0" b="0"/>
          <wp:docPr id="1" name="Kép 0" descr="erno_fejle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no_fejlec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108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attachedTemplate r:id="rId1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7AD4"/>
    <w:rsid w:val="00127760"/>
    <w:rsid w:val="0018152D"/>
    <w:rsid w:val="00187337"/>
    <w:rsid w:val="001919F2"/>
    <w:rsid w:val="00326CF8"/>
    <w:rsid w:val="003657AE"/>
    <w:rsid w:val="004E2AAA"/>
    <w:rsid w:val="00514922"/>
    <w:rsid w:val="005454E0"/>
    <w:rsid w:val="005671F9"/>
    <w:rsid w:val="00657FA2"/>
    <w:rsid w:val="00672819"/>
    <w:rsid w:val="00676186"/>
    <w:rsid w:val="00696691"/>
    <w:rsid w:val="00720110"/>
    <w:rsid w:val="00767336"/>
    <w:rsid w:val="007A0766"/>
    <w:rsid w:val="007C33AE"/>
    <w:rsid w:val="00866C9C"/>
    <w:rsid w:val="00891955"/>
    <w:rsid w:val="008D5A2B"/>
    <w:rsid w:val="008F504D"/>
    <w:rsid w:val="0095487C"/>
    <w:rsid w:val="00992851"/>
    <w:rsid w:val="00A10D5E"/>
    <w:rsid w:val="00A21F1E"/>
    <w:rsid w:val="00A2394F"/>
    <w:rsid w:val="00A8432D"/>
    <w:rsid w:val="00AA7897"/>
    <w:rsid w:val="00AD1722"/>
    <w:rsid w:val="00B270A4"/>
    <w:rsid w:val="00B75C4E"/>
    <w:rsid w:val="00C73D20"/>
    <w:rsid w:val="00CE2638"/>
    <w:rsid w:val="00D44DF9"/>
    <w:rsid w:val="00D47DCC"/>
    <w:rsid w:val="00D96F76"/>
    <w:rsid w:val="00E07BC4"/>
    <w:rsid w:val="00E56B5D"/>
    <w:rsid w:val="00EB7AD4"/>
    <w:rsid w:val="00F62981"/>
    <w:rsid w:val="00FC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337"/>
    <w:pPr>
      <w:spacing w:after="0" w:line="240" w:lineRule="auto"/>
    </w:pPr>
    <w:rPr>
      <w:rFonts w:ascii="Calibri" w:eastAsia="Times New Roman" w:hAnsi="Calibri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66C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66C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66C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66C9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66C9C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66C9C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66C9C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66C9C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66C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6C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66C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66C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866C9C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66C9C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66C9C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66C9C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66C9C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66C9C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uiPriority w:val="10"/>
    <w:qFormat/>
    <w:rsid w:val="00866C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866C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866C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866C9C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866C9C"/>
    <w:rPr>
      <w:b/>
      <w:bCs/>
    </w:rPr>
  </w:style>
  <w:style w:type="character" w:styleId="Kiemels">
    <w:name w:val="Emphasis"/>
    <w:basedOn w:val="Bekezdsalapbettpusa"/>
    <w:uiPriority w:val="20"/>
    <w:qFormat/>
    <w:rsid w:val="00866C9C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866C9C"/>
    <w:rPr>
      <w:rFonts w:asciiTheme="minorHAnsi" w:eastAsiaTheme="minorEastAsia" w:hAnsiTheme="minorHAnsi"/>
      <w:szCs w:val="32"/>
    </w:rPr>
  </w:style>
  <w:style w:type="paragraph" w:styleId="Listaszerbekezds">
    <w:name w:val="List Paragraph"/>
    <w:basedOn w:val="Norml"/>
    <w:uiPriority w:val="34"/>
    <w:qFormat/>
    <w:rsid w:val="00866C9C"/>
    <w:pPr>
      <w:ind w:left="720"/>
      <w:contextualSpacing/>
    </w:pPr>
    <w:rPr>
      <w:rFonts w:asciiTheme="minorHAnsi" w:eastAsiaTheme="minorEastAsia" w:hAnsiTheme="minorHAnsi"/>
    </w:rPr>
  </w:style>
  <w:style w:type="paragraph" w:styleId="Idzet">
    <w:name w:val="Quote"/>
    <w:basedOn w:val="Norml"/>
    <w:next w:val="Norml"/>
    <w:link w:val="IdzetChar"/>
    <w:uiPriority w:val="29"/>
    <w:qFormat/>
    <w:rsid w:val="00866C9C"/>
    <w:rPr>
      <w:rFonts w:asciiTheme="minorHAnsi" w:eastAsiaTheme="minorEastAsia" w:hAnsiTheme="minorHAnsi"/>
      <w:i/>
    </w:rPr>
  </w:style>
  <w:style w:type="character" w:customStyle="1" w:styleId="IdzetChar">
    <w:name w:val="Idézet Char"/>
    <w:basedOn w:val="Bekezdsalapbettpusa"/>
    <w:link w:val="Idzet"/>
    <w:uiPriority w:val="29"/>
    <w:rsid w:val="00866C9C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66C9C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66C9C"/>
    <w:rPr>
      <w:b/>
      <w:i/>
      <w:sz w:val="24"/>
    </w:rPr>
  </w:style>
  <w:style w:type="character" w:styleId="Finomkiemels">
    <w:name w:val="Subtle Emphasis"/>
    <w:uiPriority w:val="19"/>
    <w:qFormat/>
    <w:rsid w:val="00866C9C"/>
    <w:rPr>
      <w:i/>
      <w:color w:val="5A5A5A" w:themeColor="text1" w:themeTint="A5"/>
    </w:rPr>
  </w:style>
  <w:style w:type="character" w:styleId="Ershangslyozs">
    <w:name w:val="Intense Emphasis"/>
    <w:basedOn w:val="Bekezdsalapbettpusa"/>
    <w:uiPriority w:val="21"/>
    <w:qFormat/>
    <w:rsid w:val="00866C9C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866C9C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866C9C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866C9C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66C9C"/>
    <w:pPr>
      <w:outlineLvl w:val="9"/>
    </w:pPr>
  </w:style>
  <w:style w:type="paragraph" w:styleId="lfej">
    <w:name w:val="header"/>
    <w:basedOn w:val="Norml"/>
    <w:link w:val="lfejChar"/>
    <w:uiPriority w:val="99"/>
    <w:semiHidden/>
    <w:unhideWhenUsed/>
    <w:rsid w:val="00720110"/>
    <w:pPr>
      <w:tabs>
        <w:tab w:val="center" w:pos="4536"/>
        <w:tab w:val="right" w:pos="9072"/>
      </w:tabs>
    </w:pPr>
    <w:rPr>
      <w:rFonts w:asciiTheme="minorHAnsi" w:eastAsiaTheme="minorEastAsia" w:hAnsiTheme="minorHAnsi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720110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720110"/>
    <w:pPr>
      <w:tabs>
        <w:tab w:val="center" w:pos="4536"/>
        <w:tab w:val="right" w:pos="9072"/>
      </w:tabs>
    </w:pPr>
    <w:rPr>
      <w:rFonts w:asciiTheme="minorHAnsi" w:eastAsiaTheme="minorEastAsia" w:hAnsiTheme="minorHAnsi"/>
    </w:rPr>
  </w:style>
  <w:style w:type="character" w:customStyle="1" w:styleId="llbChar">
    <w:name w:val="Élőláb Char"/>
    <w:basedOn w:val="Bekezdsalapbettpusa"/>
    <w:link w:val="llb"/>
    <w:uiPriority w:val="99"/>
    <w:semiHidden/>
    <w:rsid w:val="00720110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0110"/>
    <w:rPr>
      <w:rFonts w:ascii="Tahoma" w:eastAsiaTheme="minorEastAsi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011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B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\AppData\Roaming\Microsoft\Templates\PannoniaNyomd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PannoniaNyomda</Template>
  <TotalTime>65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Vinkovics Ernő</cp:lastModifiedBy>
  <cp:revision>16</cp:revision>
  <cp:lastPrinted>2014-03-03T12:12:00Z</cp:lastPrinted>
  <dcterms:created xsi:type="dcterms:W3CDTF">2014-02-26T13:41:00Z</dcterms:created>
  <dcterms:modified xsi:type="dcterms:W3CDTF">2015-01-19T12:11:00Z</dcterms:modified>
</cp:coreProperties>
</file>